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199FBE" w14:textId="009600EF" w:rsidR="00B87989" w:rsidRPr="00CB00BC" w:rsidRDefault="00CB00BC" w:rsidP="00CB00BC">
      <w:pPr>
        <w:jc w:val="center"/>
        <w:rPr>
          <w:b/>
          <w:bCs/>
        </w:rPr>
      </w:pPr>
      <w:r w:rsidRPr="00CB00BC">
        <w:rPr>
          <w:b/>
          <w:bCs/>
        </w:rPr>
        <w:t>OLD FORD PROJECT SURVEY OF COLWINSTON COMMUNITY</w:t>
      </w:r>
    </w:p>
    <w:p w14:paraId="15AE917E" w14:textId="651038E2" w:rsidR="00CB00BC" w:rsidRDefault="00CB00BC"/>
    <w:p w14:paraId="3A631E97" w14:textId="3AC71282" w:rsidR="00CB00BC" w:rsidRDefault="00CB00BC">
      <w:r>
        <w:t>Colwinston community were surveyed, via Facebook, to ascertain their level of engagement with the project as well as to provide a platform for the community to share their opinions on how best the area could be developed.</w:t>
      </w:r>
    </w:p>
    <w:p w14:paraId="61D1BBA4" w14:textId="46186B41" w:rsidR="00E6021B" w:rsidRDefault="00E6021B"/>
    <w:p w14:paraId="31D76CF0" w14:textId="0625A1CC" w:rsidR="00E6021B" w:rsidRDefault="00E6021B">
      <w:r>
        <w:t>The following ‘visions’ for each of the areas were presented to the community and their opinions were sought on the description provided</w:t>
      </w:r>
    </w:p>
    <w:p w14:paraId="4A5FE586" w14:textId="77777777" w:rsidR="00E6021B" w:rsidRDefault="00E6021B" w:rsidP="00E6021B"/>
    <w:p w14:paraId="5BF533E6" w14:textId="77777777" w:rsidR="00E6021B" w:rsidRPr="00E6021B" w:rsidRDefault="00E6021B" w:rsidP="00E6021B">
      <w:pPr>
        <w:rPr>
          <w:b/>
          <w:bCs/>
          <w:color w:val="000000" w:themeColor="text1"/>
        </w:rPr>
      </w:pPr>
      <w:r w:rsidRPr="00E6021B">
        <w:rPr>
          <w:b/>
          <w:bCs/>
          <w:color w:val="000000" w:themeColor="text1"/>
        </w:rPr>
        <w:t>CLAPPER BRIDGE GARDEN</w:t>
      </w:r>
    </w:p>
    <w:p w14:paraId="68D4DFCF" w14:textId="77777777" w:rsidR="00E6021B" w:rsidRDefault="00E6021B" w:rsidP="00E6021B"/>
    <w:p w14:paraId="499AFF8F" w14:textId="77777777" w:rsidR="00E6021B" w:rsidRDefault="00E6021B" w:rsidP="00E6021B">
      <w:r>
        <w:t>The Clapper Bridge will be used to access a seating area, adjacent to a sedum lawn and surrounded by planters with shrubs and flowers. The garden will be enclosed in a stone wall</w:t>
      </w:r>
    </w:p>
    <w:p w14:paraId="092661A6" w14:textId="207CE5B0" w:rsidR="00E6021B" w:rsidRDefault="00E6021B"/>
    <w:p w14:paraId="319F090F" w14:textId="77777777" w:rsidR="00E6021B" w:rsidRPr="00E6021B" w:rsidRDefault="00E6021B" w:rsidP="00E6021B">
      <w:pPr>
        <w:rPr>
          <w:b/>
          <w:bCs/>
          <w:color w:val="000000" w:themeColor="text1"/>
        </w:rPr>
      </w:pPr>
      <w:r w:rsidRPr="00E6021B">
        <w:rPr>
          <w:b/>
          <w:bCs/>
          <w:color w:val="000000" w:themeColor="text1"/>
        </w:rPr>
        <w:t>WETLAND AREA</w:t>
      </w:r>
    </w:p>
    <w:p w14:paraId="3D2B56DF" w14:textId="77777777" w:rsidR="00E6021B" w:rsidRDefault="00E6021B" w:rsidP="00E6021B"/>
    <w:p w14:paraId="42B07B5C" w14:textId="77777777" w:rsidR="00E6021B" w:rsidRDefault="00E6021B" w:rsidP="00E6021B">
      <w:r>
        <w:t xml:space="preserve"> A walkway will start at the Michaelmas Well and follow the hedge, passing through plants, trees and flowers until a bridge is reached over Colwinston Brook, towards the pond area. Three Willow trees will be planted and the pond will be dug so that it can be used by families to ‘pond dip’. Benches will allow the villagers to sit and admire the wildlife and landscape</w:t>
      </w:r>
    </w:p>
    <w:p w14:paraId="458D8722" w14:textId="77777777" w:rsidR="00E6021B" w:rsidRDefault="00E6021B" w:rsidP="00E6021B"/>
    <w:p w14:paraId="6185F1CD" w14:textId="77777777" w:rsidR="00E6021B" w:rsidRPr="00E6021B" w:rsidRDefault="00E6021B" w:rsidP="00E6021B">
      <w:pPr>
        <w:rPr>
          <w:b/>
          <w:bCs/>
          <w:color w:val="000000" w:themeColor="text1"/>
        </w:rPr>
      </w:pPr>
      <w:r w:rsidRPr="00E6021B">
        <w:rPr>
          <w:b/>
          <w:bCs/>
          <w:color w:val="000000" w:themeColor="text1"/>
        </w:rPr>
        <w:t>WOODLAND AREA</w:t>
      </w:r>
    </w:p>
    <w:p w14:paraId="6A9A2621" w14:textId="77777777" w:rsidR="00E6021B" w:rsidRDefault="00E6021B" w:rsidP="00E6021B"/>
    <w:p w14:paraId="36B5A5F7" w14:textId="17ED9DAB" w:rsidR="00E6021B" w:rsidRDefault="00E6021B" w:rsidP="00E6021B">
      <w:r>
        <w:t>A pathway into the woods will be constructed along with a central sitting area. Bird and bat boxes will be provided and provision will be made for a ‘forest school’ with bug houses and ‘log benches’. A woodland management plan will be implemented allowing for care of the exisiting trees and saplings as well as the planting of new indiginous trees.</w:t>
      </w:r>
    </w:p>
    <w:p w14:paraId="45DA7CB6" w14:textId="77777777" w:rsidR="00E6021B" w:rsidRDefault="00E6021B" w:rsidP="00E6021B"/>
    <w:p w14:paraId="69EF1C5E" w14:textId="57971CE6" w:rsidR="00E6021B" w:rsidRDefault="00E6021B" w:rsidP="00E6021B">
      <w:r>
        <w:t>55 responses were received and this document details the responses</w:t>
      </w:r>
    </w:p>
    <w:p w14:paraId="521D372C" w14:textId="77777777" w:rsidR="00E6021B" w:rsidRDefault="00E6021B" w:rsidP="00E6021B"/>
    <w:p w14:paraId="3880B7C7" w14:textId="77777777" w:rsidR="00E6021B" w:rsidRDefault="00E6021B"/>
    <w:p w14:paraId="1938425F" w14:textId="408A27F6" w:rsidR="000C136A" w:rsidRDefault="000C136A">
      <w:pPr>
        <w:rPr>
          <w:b/>
          <w:bCs/>
        </w:rPr>
      </w:pPr>
      <w:r w:rsidRPr="000C136A">
        <w:rPr>
          <w:b/>
          <w:bCs/>
        </w:rPr>
        <w:t>Results</w:t>
      </w:r>
    </w:p>
    <w:p w14:paraId="0F2BEE20" w14:textId="235AE85D" w:rsidR="000C136A" w:rsidRDefault="000C136A">
      <w:pPr>
        <w:rPr>
          <w:b/>
          <w:bCs/>
        </w:rPr>
      </w:pPr>
    </w:p>
    <w:p w14:paraId="64D6DEE0" w14:textId="77777777" w:rsidR="000C136A" w:rsidRDefault="000C136A" w:rsidP="000C136A">
      <w:r>
        <w:t>Most of the respondents were residents of Colwinston</w:t>
      </w:r>
    </w:p>
    <w:p w14:paraId="71910E1A" w14:textId="77777777" w:rsidR="000C136A" w:rsidRPr="000C136A" w:rsidRDefault="000C136A">
      <w:pPr>
        <w:rPr>
          <w:b/>
          <w:bCs/>
        </w:rPr>
      </w:pPr>
    </w:p>
    <w:p w14:paraId="33BC94FA" w14:textId="0BB79EA6" w:rsidR="00CB00BC" w:rsidRDefault="00D92EB4">
      <w:r>
        <w:rPr>
          <w:noProof/>
        </w:rPr>
        <w:drawing>
          <wp:inline distT="0" distB="0" distL="0" distR="0" wp14:anchorId="1E4E0493" wp14:editId="32122CB5">
            <wp:extent cx="2754086" cy="2024743"/>
            <wp:effectExtent l="0" t="0" r="14605" b="7620"/>
            <wp:docPr id="1" name="Chart 1">
              <a:extLst xmlns:a="http://schemas.openxmlformats.org/drawingml/2006/main">
                <a:ext uri="{FF2B5EF4-FFF2-40B4-BE49-F238E27FC236}">
                  <a16:creationId xmlns:a16="http://schemas.microsoft.com/office/drawing/2014/main" id="{3FC2F7B2-08FB-48C9-9C41-75F01CD735C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14:paraId="390324AC" w14:textId="438262C0" w:rsidR="00CB00BC" w:rsidRDefault="00CB00BC"/>
    <w:p w14:paraId="2135488E" w14:textId="4D0968C2" w:rsidR="000C136A" w:rsidRDefault="000C136A"/>
    <w:p w14:paraId="7D04AA7F" w14:textId="2C295D4D" w:rsidR="000C136A" w:rsidRDefault="000C136A">
      <w:r>
        <w:t>Most respondents were kept up to date via Facebook or the village newsletter</w:t>
      </w:r>
    </w:p>
    <w:p w14:paraId="1DEA2506" w14:textId="0F0F750D" w:rsidR="00CB00BC" w:rsidRDefault="00CB00BC"/>
    <w:p w14:paraId="5F0A3968" w14:textId="05BDF6A4" w:rsidR="00CB00BC" w:rsidRDefault="000C136A">
      <w:r>
        <w:rPr>
          <w:noProof/>
        </w:rPr>
        <w:drawing>
          <wp:inline distT="0" distB="0" distL="0" distR="0" wp14:anchorId="63ABABF2" wp14:editId="410DA9AE">
            <wp:extent cx="2688590" cy="1905000"/>
            <wp:effectExtent l="0" t="0" r="16510" b="12700"/>
            <wp:docPr id="6" name="Chart 6">
              <a:extLst xmlns:a="http://schemas.openxmlformats.org/drawingml/2006/main">
                <a:ext uri="{FF2B5EF4-FFF2-40B4-BE49-F238E27FC236}">
                  <a16:creationId xmlns:a16="http://schemas.microsoft.com/office/drawing/2014/main" id="{6631DBD1-13EE-498A-BA5E-A682A1D5A7E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44FD0414" w14:textId="5434B37A" w:rsidR="00CB00BC" w:rsidRDefault="00CB00BC"/>
    <w:p w14:paraId="04D6226B" w14:textId="755EB2F4" w:rsidR="00E6021B" w:rsidRDefault="00D92EB4">
      <w:r>
        <w:t>65% were</w:t>
      </w:r>
      <w:r w:rsidR="00E6021B">
        <w:t xml:space="preserve"> likely or very likely use the Clapper Bridge Garden</w:t>
      </w:r>
      <w:r>
        <w:t xml:space="preserve"> as described in the vision provided</w:t>
      </w:r>
    </w:p>
    <w:p w14:paraId="4EF5DAAD" w14:textId="77777777" w:rsidR="00E6021B" w:rsidRDefault="00E6021B"/>
    <w:p w14:paraId="01578D69" w14:textId="0EB6F268" w:rsidR="00CB00BC" w:rsidRDefault="00CB00BC">
      <w:r>
        <w:rPr>
          <w:noProof/>
        </w:rPr>
        <w:drawing>
          <wp:inline distT="0" distB="0" distL="0" distR="0" wp14:anchorId="6756F63B" wp14:editId="62B95E8B">
            <wp:extent cx="2688590" cy="2166258"/>
            <wp:effectExtent l="0" t="0" r="16510" b="18415"/>
            <wp:docPr id="3" name="Chart 3">
              <a:extLst xmlns:a="http://schemas.openxmlformats.org/drawingml/2006/main">
                <a:ext uri="{FF2B5EF4-FFF2-40B4-BE49-F238E27FC236}">
                  <a16:creationId xmlns:a16="http://schemas.microsoft.com/office/drawing/2014/main" id="{0AE5847D-C7D0-4CDA-8E36-CC35EE48BA0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1B7E276C" w14:textId="51CCF4DC" w:rsidR="00CB00BC" w:rsidRDefault="00CB00BC"/>
    <w:p w14:paraId="3EDA7922" w14:textId="5485B59E" w:rsidR="00D92EB4" w:rsidRDefault="00D92EB4">
      <w:r>
        <w:t>84% were likely or very likely use the wetland area as described in the vision provided</w:t>
      </w:r>
    </w:p>
    <w:p w14:paraId="06299710" w14:textId="77777777" w:rsidR="00D92EB4" w:rsidRDefault="00D92EB4"/>
    <w:p w14:paraId="689495E3" w14:textId="4605B4B1" w:rsidR="00CB00BC" w:rsidRDefault="00CB00BC">
      <w:r>
        <w:rPr>
          <w:noProof/>
        </w:rPr>
        <w:drawing>
          <wp:inline distT="0" distB="0" distL="0" distR="0" wp14:anchorId="377BCF23" wp14:editId="30EB7429">
            <wp:extent cx="2688590" cy="1981200"/>
            <wp:effectExtent l="0" t="0" r="16510" b="12700"/>
            <wp:docPr id="4" name="Chart 4">
              <a:extLst xmlns:a="http://schemas.openxmlformats.org/drawingml/2006/main">
                <a:ext uri="{FF2B5EF4-FFF2-40B4-BE49-F238E27FC236}">
                  <a16:creationId xmlns:a16="http://schemas.microsoft.com/office/drawing/2014/main" id="{4973BC10-E31F-4956-908A-E5EE41B39D2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63F1C0EB" w14:textId="481A691E" w:rsidR="00CB00BC" w:rsidRDefault="00CB00BC"/>
    <w:p w14:paraId="5154F8BF" w14:textId="77777777" w:rsidR="00672FA3" w:rsidRDefault="00672FA3"/>
    <w:p w14:paraId="3EB06DDE" w14:textId="77777777" w:rsidR="00672FA3" w:rsidRDefault="00672FA3"/>
    <w:p w14:paraId="383F8E13" w14:textId="164D7ED6" w:rsidR="00672FA3" w:rsidRDefault="00672FA3">
      <w:r>
        <w:lastRenderedPageBreak/>
        <w:t>85% were likely or very likely use the woodland as described in the vision provided</w:t>
      </w:r>
    </w:p>
    <w:p w14:paraId="1D5EDE96" w14:textId="77777777" w:rsidR="00672FA3" w:rsidRDefault="00672FA3"/>
    <w:p w14:paraId="3B83BD5B" w14:textId="54FD94B8" w:rsidR="00CB00BC" w:rsidRDefault="00CB00BC">
      <w:r>
        <w:rPr>
          <w:noProof/>
        </w:rPr>
        <w:drawing>
          <wp:inline distT="0" distB="0" distL="0" distR="0" wp14:anchorId="1B3F0EB4" wp14:editId="7E9EB4EB">
            <wp:extent cx="2895600" cy="2035629"/>
            <wp:effectExtent l="0" t="0" r="12700" b="9525"/>
            <wp:docPr id="5" name="Chart 5">
              <a:extLst xmlns:a="http://schemas.openxmlformats.org/drawingml/2006/main">
                <a:ext uri="{FF2B5EF4-FFF2-40B4-BE49-F238E27FC236}">
                  <a16:creationId xmlns:a16="http://schemas.microsoft.com/office/drawing/2014/main" id="{CE12B44B-CD23-4835-9B40-EAA1BC6746C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1F3F3AE0" w14:textId="6A53E0C0" w:rsidR="00CB00BC" w:rsidRDefault="00CB00BC"/>
    <w:p w14:paraId="2EE2164B" w14:textId="77777777" w:rsidR="00CB00BC" w:rsidRDefault="00CB00BC"/>
    <w:p w14:paraId="5BC97259" w14:textId="3BA17C2F" w:rsidR="00CB00BC" w:rsidRDefault="00672FA3">
      <w:r>
        <w:t>Residents were also surveyed as to what features they would wish to support in the areas described previously</w:t>
      </w:r>
    </w:p>
    <w:p w14:paraId="3D25F6A5" w14:textId="7473F8BF" w:rsidR="00672FA3" w:rsidRDefault="00672FA3"/>
    <w:tbl>
      <w:tblPr>
        <w:tblStyle w:val="TableGrid"/>
        <w:tblW w:w="9209" w:type="dxa"/>
        <w:tblLook w:val="04A0" w:firstRow="1" w:lastRow="0" w:firstColumn="1" w:lastColumn="0" w:noHBand="0" w:noVBand="1"/>
      </w:tblPr>
      <w:tblGrid>
        <w:gridCol w:w="3003"/>
        <w:gridCol w:w="6206"/>
      </w:tblGrid>
      <w:tr w:rsidR="00672FA3" w:rsidRPr="00672FA3" w14:paraId="1A52CEB6" w14:textId="77777777" w:rsidTr="00672FA3">
        <w:tc>
          <w:tcPr>
            <w:tcW w:w="3003" w:type="dxa"/>
          </w:tcPr>
          <w:p w14:paraId="40A449AA" w14:textId="7A4FD06C" w:rsidR="00672FA3" w:rsidRPr="00672FA3" w:rsidRDefault="00672FA3">
            <w:pPr>
              <w:rPr>
                <w:rFonts w:cs="Times New Roman (Body CS)"/>
                <w:b/>
              </w:rPr>
            </w:pPr>
            <w:r w:rsidRPr="00672FA3">
              <w:rPr>
                <w:rFonts w:cs="Times New Roman (Body CS)"/>
                <w:b/>
              </w:rPr>
              <w:t>Feature</w:t>
            </w:r>
          </w:p>
        </w:tc>
        <w:tc>
          <w:tcPr>
            <w:tcW w:w="6206" w:type="dxa"/>
          </w:tcPr>
          <w:p w14:paraId="79AACA82" w14:textId="455630C2" w:rsidR="00672FA3" w:rsidRPr="00672FA3" w:rsidRDefault="00672FA3">
            <w:pPr>
              <w:rPr>
                <w:rFonts w:cs="Times New Roman (Body CS)"/>
                <w:b/>
              </w:rPr>
            </w:pPr>
            <w:r w:rsidRPr="00672FA3">
              <w:rPr>
                <w:rFonts w:cs="Times New Roman (Body CS)"/>
                <w:b/>
              </w:rPr>
              <w:t>% interested or somewhat interested</w:t>
            </w:r>
          </w:p>
        </w:tc>
      </w:tr>
      <w:tr w:rsidR="00672FA3" w14:paraId="7B02F0C1" w14:textId="77777777" w:rsidTr="00672FA3">
        <w:tc>
          <w:tcPr>
            <w:tcW w:w="3003" w:type="dxa"/>
          </w:tcPr>
          <w:p w14:paraId="75D0D835" w14:textId="366D0666" w:rsidR="00672FA3" w:rsidRDefault="00672FA3">
            <w:r>
              <w:t>Exhibits by local artists</w:t>
            </w:r>
          </w:p>
        </w:tc>
        <w:tc>
          <w:tcPr>
            <w:tcW w:w="6206" w:type="dxa"/>
          </w:tcPr>
          <w:p w14:paraId="68035D04" w14:textId="5AF62795" w:rsidR="00672FA3" w:rsidRDefault="00672FA3">
            <w:r>
              <w:t>64%</w:t>
            </w:r>
          </w:p>
        </w:tc>
      </w:tr>
      <w:tr w:rsidR="00672FA3" w14:paraId="06D877D6" w14:textId="77777777" w:rsidTr="00672FA3">
        <w:tc>
          <w:tcPr>
            <w:tcW w:w="3003" w:type="dxa"/>
          </w:tcPr>
          <w:p w14:paraId="3ADB1B1E" w14:textId="402B736F" w:rsidR="00672FA3" w:rsidRDefault="00672FA3">
            <w:r>
              <w:t>Sculptures</w:t>
            </w:r>
          </w:p>
        </w:tc>
        <w:tc>
          <w:tcPr>
            <w:tcW w:w="6206" w:type="dxa"/>
          </w:tcPr>
          <w:p w14:paraId="02AC233F" w14:textId="1A175F3E" w:rsidR="00672FA3" w:rsidRDefault="00672FA3">
            <w:r>
              <w:t>75%</w:t>
            </w:r>
          </w:p>
        </w:tc>
      </w:tr>
      <w:tr w:rsidR="00672FA3" w14:paraId="2BC49EB0" w14:textId="77777777" w:rsidTr="00672FA3">
        <w:tc>
          <w:tcPr>
            <w:tcW w:w="3003" w:type="dxa"/>
          </w:tcPr>
          <w:p w14:paraId="3979F521" w14:textId="4A0F821E" w:rsidR="00672FA3" w:rsidRDefault="00672FA3">
            <w:r>
              <w:t>Bird Hide</w:t>
            </w:r>
          </w:p>
        </w:tc>
        <w:tc>
          <w:tcPr>
            <w:tcW w:w="6206" w:type="dxa"/>
          </w:tcPr>
          <w:p w14:paraId="16BDC929" w14:textId="72CC612D" w:rsidR="00672FA3" w:rsidRDefault="00672FA3">
            <w:r>
              <w:t>84%</w:t>
            </w:r>
          </w:p>
        </w:tc>
      </w:tr>
      <w:tr w:rsidR="00672FA3" w14:paraId="65F38161" w14:textId="77777777" w:rsidTr="00672FA3">
        <w:tc>
          <w:tcPr>
            <w:tcW w:w="3003" w:type="dxa"/>
          </w:tcPr>
          <w:p w14:paraId="310881CE" w14:textId="53B890FC" w:rsidR="00672FA3" w:rsidRDefault="00672FA3">
            <w:r>
              <w:t>Sale of firewood</w:t>
            </w:r>
          </w:p>
        </w:tc>
        <w:tc>
          <w:tcPr>
            <w:tcW w:w="6206" w:type="dxa"/>
          </w:tcPr>
          <w:p w14:paraId="2E689AB2" w14:textId="26F4CB47" w:rsidR="00672FA3" w:rsidRDefault="00672FA3">
            <w:r>
              <w:t>51%</w:t>
            </w:r>
          </w:p>
        </w:tc>
      </w:tr>
      <w:tr w:rsidR="00672FA3" w14:paraId="02F5807E" w14:textId="77777777" w:rsidTr="00672FA3">
        <w:tc>
          <w:tcPr>
            <w:tcW w:w="3003" w:type="dxa"/>
          </w:tcPr>
          <w:p w14:paraId="49B74D90" w14:textId="60B07E11" w:rsidR="00672FA3" w:rsidRDefault="00672FA3">
            <w:r>
              <w:t>Sale of compost</w:t>
            </w:r>
          </w:p>
        </w:tc>
        <w:tc>
          <w:tcPr>
            <w:tcW w:w="6206" w:type="dxa"/>
          </w:tcPr>
          <w:p w14:paraId="182779A9" w14:textId="7354EC02" w:rsidR="00672FA3" w:rsidRDefault="00672FA3">
            <w:r>
              <w:t>55%</w:t>
            </w:r>
          </w:p>
        </w:tc>
      </w:tr>
      <w:tr w:rsidR="00672FA3" w14:paraId="7B36A980" w14:textId="77777777" w:rsidTr="00672FA3">
        <w:tc>
          <w:tcPr>
            <w:tcW w:w="3003" w:type="dxa"/>
          </w:tcPr>
          <w:p w14:paraId="1F4F1973" w14:textId="7110B480" w:rsidR="00672FA3" w:rsidRDefault="00672FA3">
            <w:r>
              <w:t>Sale of charcoal</w:t>
            </w:r>
          </w:p>
        </w:tc>
        <w:tc>
          <w:tcPr>
            <w:tcW w:w="6206" w:type="dxa"/>
          </w:tcPr>
          <w:p w14:paraId="389002AF" w14:textId="433D1E53" w:rsidR="00672FA3" w:rsidRDefault="00672FA3">
            <w:r>
              <w:t>31%</w:t>
            </w:r>
          </w:p>
        </w:tc>
      </w:tr>
      <w:tr w:rsidR="00672FA3" w14:paraId="4D9B6F47" w14:textId="77777777" w:rsidTr="00672FA3">
        <w:tc>
          <w:tcPr>
            <w:tcW w:w="3003" w:type="dxa"/>
          </w:tcPr>
          <w:p w14:paraId="7B11810B" w14:textId="32D964A3" w:rsidR="00672FA3" w:rsidRDefault="00672FA3">
            <w:r>
              <w:t>Open air cinema</w:t>
            </w:r>
          </w:p>
        </w:tc>
        <w:tc>
          <w:tcPr>
            <w:tcW w:w="6206" w:type="dxa"/>
          </w:tcPr>
          <w:p w14:paraId="6990726A" w14:textId="24036214" w:rsidR="00672FA3" w:rsidRDefault="00672FA3">
            <w:r>
              <w:t>60%</w:t>
            </w:r>
          </w:p>
        </w:tc>
      </w:tr>
      <w:tr w:rsidR="00672FA3" w14:paraId="4946689C" w14:textId="77777777" w:rsidTr="00672FA3">
        <w:tc>
          <w:tcPr>
            <w:tcW w:w="3003" w:type="dxa"/>
          </w:tcPr>
          <w:p w14:paraId="5F08E011" w14:textId="3962AA87" w:rsidR="00672FA3" w:rsidRDefault="00672FA3">
            <w:r>
              <w:t>Open air theatre</w:t>
            </w:r>
          </w:p>
        </w:tc>
        <w:tc>
          <w:tcPr>
            <w:tcW w:w="6206" w:type="dxa"/>
          </w:tcPr>
          <w:p w14:paraId="7288CDE1" w14:textId="408A4BC3" w:rsidR="00672FA3" w:rsidRDefault="00672FA3">
            <w:r>
              <w:t>73%</w:t>
            </w:r>
          </w:p>
        </w:tc>
      </w:tr>
      <w:tr w:rsidR="00672FA3" w14:paraId="0E49463A" w14:textId="77777777" w:rsidTr="00672FA3">
        <w:tc>
          <w:tcPr>
            <w:tcW w:w="3003" w:type="dxa"/>
          </w:tcPr>
          <w:p w14:paraId="2D27FED7" w14:textId="48133D74" w:rsidR="00672FA3" w:rsidRDefault="00672FA3">
            <w:r>
              <w:t>Arts and crafts workshops</w:t>
            </w:r>
          </w:p>
        </w:tc>
        <w:tc>
          <w:tcPr>
            <w:tcW w:w="6206" w:type="dxa"/>
          </w:tcPr>
          <w:p w14:paraId="72685399" w14:textId="042EC901" w:rsidR="00672FA3" w:rsidRDefault="00672FA3">
            <w:r>
              <w:t>80%</w:t>
            </w:r>
          </w:p>
        </w:tc>
      </w:tr>
      <w:tr w:rsidR="00672FA3" w14:paraId="457EB5EB" w14:textId="77777777" w:rsidTr="00672FA3">
        <w:tc>
          <w:tcPr>
            <w:tcW w:w="3003" w:type="dxa"/>
          </w:tcPr>
          <w:p w14:paraId="2C17D791" w14:textId="2560635D" w:rsidR="00672FA3" w:rsidRDefault="00672FA3">
            <w:r>
              <w:t>Biodiversity and conservation projects</w:t>
            </w:r>
          </w:p>
        </w:tc>
        <w:tc>
          <w:tcPr>
            <w:tcW w:w="6206" w:type="dxa"/>
          </w:tcPr>
          <w:p w14:paraId="29B5ADDE" w14:textId="42BE5176" w:rsidR="00672FA3" w:rsidRDefault="00672FA3">
            <w:r>
              <w:t>91%</w:t>
            </w:r>
          </w:p>
        </w:tc>
      </w:tr>
      <w:tr w:rsidR="00672FA3" w14:paraId="28F7E8BD" w14:textId="77777777" w:rsidTr="00672FA3">
        <w:tc>
          <w:tcPr>
            <w:tcW w:w="3003" w:type="dxa"/>
          </w:tcPr>
          <w:p w14:paraId="2915E4B8" w14:textId="4D1E078B" w:rsidR="00672FA3" w:rsidRDefault="00672FA3">
            <w:r>
              <w:t>Woodland surveys and wildlife observation</w:t>
            </w:r>
          </w:p>
        </w:tc>
        <w:tc>
          <w:tcPr>
            <w:tcW w:w="6206" w:type="dxa"/>
          </w:tcPr>
          <w:p w14:paraId="47F43358" w14:textId="75987F24" w:rsidR="00672FA3" w:rsidRDefault="00672FA3">
            <w:r>
              <w:t>89%</w:t>
            </w:r>
          </w:p>
        </w:tc>
      </w:tr>
      <w:tr w:rsidR="00672FA3" w14:paraId="25053E0C" w14:textId="77777777" w:rsidTr="00672FA3">
        <w:tc>
          <w:tcPr>
            <w:tcW w:w="3003" w:type="dxa"/>
          </w:tcPr>
          <w:p w14:paraId="49A87300" w14:textId="0DB56728" w:rsidR="00672FA3" w:rsidRDefault="00672FA3">
            <w:r>
              <w:t>Picnic area</w:t>
            </w:r>
          </w:p>
        </w:tc>
        <w:tc>
          <w:tcPr>
            <w:tcW w:w="6206" w:type="dxa"/>
          </w:tcPr>
          <w:p w14:paraId="5E50A6C2" w14:textId="6D09D213" w:rsidR="00672FA3" w:rsidRDefault="00672FA3">
            <w:r>
              <w:t>82%</w:t>
            </w:r>
          </w:p>
        </w:tc>
      </w:tr>
    </w:tbl>
    <w:p w14:paraId="201AAB4E" w14:textId="77777777" w:rsidR="00672FA3" w:rsidRDefault="00672FA3"/>
    <w:p w14:paraId="6DC8DA94" w14:textId="5415E0DC" w:rsidR="00672FA3" w:rsidRDefault="00672FA3">
      <w:r>
        <w:t>Further comment was provided by some respondents, with the following suggestions provided</w:t>
      </w:r>
    </w:p>
    <w:p w14:paraId="66602A7E" w14:textId="124B040F" w:rsidR="00672FA3" w:rsidRDefault="00672FA3"/>
    <w:p w14:paraId="7F9DB349" w14:textId="64D9AC27" w:rsidR="00CC7E38" w:rsidRDefault="00CC7E38" w:rsidP="00CC7E38">
      <w:pPr>
        <w:pStyle w:val="ListParagraph"/>
        <w:numPr>
          <w:ilvl w:val="0"/>
          <w:numId w:val="1"/>
        </w:numPr>
      </w:pPr>
      <w:r>
        <w:t>Bushcraft activities</w:t>
      </w:r>
    </w:p>
    <w:p w14:paraId="0DAE4D68" w14:textId="3AAD503B" w:rsidR="00CC7E38" w:rsidRDefault="00CC7E38" w:rsidP="00CC7E38">
      <w:pPr>
        <w:pStyle w:val="ListParagraph"/>
        <w:numPr>
          <w:ilvl w:val="0"/>
          <w:numId w:val="1"/>
        </w:numPr>
      </w:pPr>
      <w:r>
        <w:t>Tree labelling</w:t>
      </w:r>
    </w:p>
    <w:p w14:paraId="25EBC9BE" w14:textId="15CBE2D6" w:rsidR="00CC7E38" w:rsidRDefault="00CC7E38" w:rsidP="00CC7E38">
      <w:pPr>
        <w:pStyle w:val="ListParagraph"/>
        <w:numPr>
          <w:ilvl w:val="0"/>
          <w:numId w:val="1"/>
        </w:numPr>
      </w:pPr>
      <w:r>
        <w:t>Keeping the area as natural as possible but designing access to bridge or circle the area</w:t>
      </w:r>
    </w:p>
    <w:p w14:paraId="49C9F971" w14:textId="39A0CB65" w:rsidR="00CC7E38" w:rsidRDefault="00CC7E38" w:rsidP="00CC7E38">
      <w:pPr>
        <w:pStyle w:val="ListParagraph"/>
        <w:numPr>
          <w:ilvl w:val="0"/>
          <w:numId w:val="1"/>
        </w:numPr>
      </w:pPr>
      <w:r>
        <w:t>Opening up the well safely for more access</w:t>
      </w:r>
    </w:p>
    <w:p w14:paraId="68A7BF33" w14:textId="76117379" w:rsidR="00CC7E38" w:rsidRDefault="00CC7E38" w:rsidP="00CC7E38">
      <w:pPr>
        <w:pStyle w:val="ListParagraph"/>
        <w:numPr>
          <w:ilvl w:val="0"/>
          <w:numId w:val="1"/>
        </w:numPr>
      </w:pPr>
      <w:r>
        <w:t>Providing historical information boards</w:t>
      </w:r>
    </w:p>
    <w:p w14:paraId="1687E7E3" w14:textId="05DB80D9" w:rsidR="00AC185E" w:rsidRDefault="00AC185E" w:rsidP="00AC185E"/>
    <w:p w14:paraId="50EAA81F" w14:textId="7EDD0CEC" w:rsidR="00AC185E" w:rsidRDefault="00AC185E" w:rsidP="00AC185E">
      <w:r>
        <w:t>Rhian Cleaver</w:t>
      </w:r>
    </w:p>
    <w:p w14:paraId="0145A51C" w14:textId="1F42B393" w:rsidR="00AC185E" w:rsidRDefault="001B0A6B" w:rsidP="00AC185E">
      <w:hyperlink r:id="rId10" w:history="1">
        <w:r w:rsidR="00AC185E" w:rsidRPr="001A072D">
          <w:rPr>
            <w:rStyle w:val="Hyperlink"/>
          </w:rPr>
          <w:t>Rhian.cleaver@sky.com</w:t>
        </w:r>
      </w:hyperlink>
    </w:p>
    <w:p w14:paraId="1E8789A7" w14:textId="1D979507" w:rsidR="00672FA3" w:rsidRDefault="00AC185E">
      <w:r>
        <w:t>January 2022</w:t>
      </w:r>
    </w:p>
    <w:sectPr w:rsidR="00672FA3" w:rsidSect="00C8606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dy C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ED0AE5"/>
    <w:multiLevelType w:val="hybridMultilevel"/>
    <w:tmpl w:val="DB8AE7B2"/>
    <w:lvl w:ilvl="0" w:tplc="5F9EC1A8">
      <w:start w:val="5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0BC"/>
    <w:rsid w:val="000C136A"/>
    <w:rsid w:val="001B0A6B"/>
    <w:rsid w:val="00261499"/>
    <w:rsid w:val="00363ED1"/>
    <w:rsid w:val="003F10A8"/>
    <w:rsid w:val="00530C45"/>
    <w:rsid w:val="00672FA3"/>
    <w:rsid w:val="007D5893"/>
    <w:rsid w:val="00886FED"/>
    <w:rsid w:val="00A45C73"/>
    <w:rsid w:val="00AC185E"/>
    <w:rsid w:val="00C86064"/>
    <w:rsid w:val="00CB00BC"/>
    <w:rsid w:val="00CC7E38"/>
    <w:rsid w:val="00D92EB4"/>
    <w:rsid w:val="00E6021B"/>
    <w:rsid w:val="00F75D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9E82A"/>
  <w15:chartTrackingRefBased/>
  <w15:docId w15:val="{DA31C68B-2519-A449-AB6B-B706DB963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cy-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72F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72FA3"/>
    <w:pPr>
      <w:ind w:left="720"/>
      <w:contextualSpacing/>
    </w:pPr>
  </w:style>
  <w:style w:type="character" w:styleId="Hyperlink">
    <w:name w:val="Hyperlink"/>
    <w:basedOn w:val="DefaultParagraphFont"/>
    <w:uiPriority w:val="99"/>
    <w:unhideWhenUsed/>
    <w:rsid w:val="00AC185E"/>
    <w:rPr>
      <w:color w:val="0563C1" w:themeColor="hyperlink"/>
      <w:u w:val="single"/>
    </w:rPr>
  </w:style>
  <w:style w:type="character" w:styleId="UnresolvedMention">
    <w:name w:val="Unresolved Mention"/>
    <w:basedOn w:val="DefaultParagraphFont"/>
    <w:uiPriority w:val="99"/>
    <w:semiHidden/>
    <w:unhideWhenUsed/>
    <w:rsid w:val="00AC18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696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4.xml"/><Relationship Id="rId3" Type="http://schemas.openxmlformats.org/officeDocument/2006/relationships/settings" Target="settings.xml"/><Relationship Id="rId7" Type="http://schemas.openxmlformats.org/officeDocument/2006/relationships/chart" Target="charts/chart3.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11" Type="http://schemas.openxmlformats.org/officeDocument/2006/relationships/fontTable" Target="fontTable.xml"/><Relationship Id="rId5" Type="http://schemas.openxmlformats.org/officeDocument/2006/relationships/chart" Target="charts/chart1.xml"/><Relationship Id="rId10"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chart" Target="charts/chart5.xml"/></Relationships>
</file>

<file path=word/charts/_rels/chart1.xml.rels><?xml version="1.0" encoding="UTF-8" standalone="yes"?>
<Relationships xmlns="http://schemas.openxmlformats.org/package/2006/relationships"><Relationship Id="rId3" Type="http://schemas.openxmlformats.org/officeDocument/2006/relationships/oleObject" Target="file:///\\Users\rhiancleaver\Downloads\OldFordSurvey_21-Dec-2021.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Users\rhiancleaver\Downloads\OldFordSurvey_21-Dec-2021.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Users\rhiancleaver\Downloads\OldFordSurvey_21-Dec-2021.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Users\rhiancleaver\Downloads\OldFordSurvey_21-Dec-2021.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about:blank" TargetMode="External"/><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GB" sz="1000" b="0"/>
              <a:t>Are you filling the survey out on behalf of a community organisation or as a Colwinston resident? </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AEC8-BE47-B12C-56B27E3F2CE5}"/>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AEC8-BE47-B12C-56B27E3F2CE5}"/>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AEC8-BE47-B12C-56B27E3F2CE5}"/>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graphs!$A$2:$A$4</c:f>
              <c:strCache>
                <c:ptCount val="3"/>
                <c:pt idx="0">
                  <c:v>Colwinston resident</c:v>
                </c:pt>
                <c:pt idx="1">
                  <c:v>Community organization</c:v>
                </c:pt>
                <c:pt idx="2">
                  <c:v>Ex colwinston resident </c:v>
                </c:pt>
              </c:strCache>
            </c:strRef>
          </c:cat>
          <c:val>
            <c:numRef>
              <c:f>graphs!$B$2:$B$4</c:f>
              <c:numCache>
                <c:formatCode>General</c:formatCode>
                <c:ptCount val="3"/>
                <c:pt idx="0">
                  <c:v>47</c:v>
                </c:pt>
                <c:pt idx="1">
                  <c:v>6</c:v>
                </c:pt>
                <c:pt idx="2">
                  <c:v>2</c:v>
                </c:pt>
              </c:numCache>
            </c:numRef>
          </c:val>
          <c:extLst>
            <c:ext xmlns:c16="http://schemas.microsoft.com/office/drawing/2014/chart" uri="{C3380CC4-5D6E-409C-BE32-E72D297353CC}">
              <c16:uniqueId val="{00000006-AEC8-BE47-B12C-56B27E3F2CE5}"/>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GB" sz="1000" b="0"/>
              <a:t>How do you keep up to date with what is going on with the Old Ford Project?</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E62F-D441-AE0A-07327A174001}"/>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E62F-D441-AE0A-07327A174001}"/>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E62F-D441-AE0A-07327A174001}"/>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E62F-D441-AE0A-07327A174001}"/>
              </c:ext>
            </c:extLst>
          </c:dPt>
          <c:dPt>
            <c:idx val="4"/>
            <c:bubble3D val="0"/>
            <c:spPr>
              <a:solidFill>
                <a:schemeClr val="accent5"/>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E62F-D441-AE0A-07327A174001}"/>
              </c:ext>
            </c:extLst>
          </c:dPt>
          <c:dPt>
            <c:idx val="5"/>
            <c:bubble3D val="0"/>
            <c:spPr>
              <a:solidFill>
                <a:schemeClr val="accent6"/>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B-E62F-D441-AE0A-07327A174001}"/>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graphs!$H$13:$H$18</c:f>
              <c:strCache>
                <c:ptCount val="6"/>
                <c:pt idx="0">
                  <c:v>Community council activity</c:v>
                </c:pt>
                <c:pt idx="1">
                  <c:v>Email</c:v>
                </c:pt>
                <c:pt idx="2">
                  <c:v>Area visits</c:v>
                </c:pt>
                <c:pt idx="3">
                  <c:v>Word of mouth</c:v>
                </c:pt>
                <c:pt idx="4">
                  <c:v>Village Newsletter</c:v>
                </c:pt>
                <c:pt idx="5">
                  <c:v>Facebook</c:v>
                </c:pt>
              </c:strCache>
            </c:strRef>
          </c:cat>
          <c:val>
            <c:numRef>
              <c:f>graphs!$I$13:$I$18</c:f>
              <c:numCache>
                <c:formatCode>General</c:formatCode>
                <c:ptCount val="6"/>
                <c:pt idx="0">
                  <c:v>1</c:v>
                </c:pt>
                <c:pt idx="1">
                  <c:v>1</c:v>
                </c:pt>
                <c:pt idx="2">
                  <c:v>2</c:v>
                </c:pt>
                <c:pt idx="3">
                  <c:v>18</c:v>
                </c:pt>
                <c:pt idx="4">
                  <c:v>38</c:v>
                </c:pt>
                <c:pt idx="5">
                  <c:v>48</c:v>
                </c:pt>
              </c:numCache>
            </c:numRef>
          </c:val>
          <c:extLst>
            <c:ext xmlns:c16="http://schemas.microsoft.com/office/drawing/2014/chart" uri="{C3380CC4-5D6E-409C-BE32-E72D297353CC}">
              <c16:uniqueId val="{0000000C-E62F-D441-AE0A-07327A174001}"/>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GB" sz="1000" b="0"/>
              <a:t>How likely will you use the Clapper Bridge garden?</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CC6B-6643-A5E5-582C33ECC1E5}"/>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CC6B-6643-A5E5-582C33ECC1E5}"/>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CC6B-6643-A5E5-582C33ECC1E5}"/>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CC6B-6643-A5E5-582C33ECC1E5}"/>
              </c:ext>
            </c:extLst>
          </c:dPt>
          <c:dPt>
            <c:idx val="4"/>
            <c:bubble3D val="0"/>
            <c:spPr>
              <a:solidFill>
                <a:schemeClr val="accent5"/>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CC6B-6643-A5E5-582C33ECC1E5}"/>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graphs!$O$2:$O$6</c:f>
              <c:strCache>
                <c:ptCount val="5"/>
                <c:pt idx="0">
                  <c:v>I don't know</c:v>
                </c:pt>
                <c:pt idx="1">
                  <c:v>Likely</c:v>
                </c:pt>
                <c:pt idx="2">
                  <c:v>Not likely</c:v>
                </c:pt>
                <c:pt idx="3">
                  <c:v>Very Likely</c:v>
                </c:pt>
                <c:pt idx="4">
                  <c:v>Very Unlikely</c:v>
                </c:pt>
              </c:strCache>
            </c:strRef>
          </c:cat>
          <c:val>
            <c:numRef>
              <c:f>graphs!$P$2:$P$6</c:f>
              <c:numCache>
                <c:formatCode>General</c:formatCode>
                <c:ptCount val="5"/>
                <c:pt idx="0">
                  <c:v>6</c:v>
                </c:pt>
                <c:pt idx="1">
                  <c:v>23</c:v>
                </c:pt>
                <c:pt idx="2">
                  <c:v>6</c:v>
                </c:pt>
                <c:pt idx="3">
                  <c:v>18</c:v>
                </c:pt>
                <c:pt idx="4">
                  <c:v>2</c:v>
                </c:pt>
              </c:numCache>
            </c:numRef>
          </c:val>
          <c:extLst>
            <c:ext xmlns:c16="http://schemas.microsoft.com/office/drawing/2014/chart" uri="{C3380CC4-5D6E-409C-BE32-E72D297353CC}">
              <c16:uniqueId val="{0000000A-CC6B-6643-A5E5-582C33ECC1E5}"/>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GB" sz="1000" b="0"/>
              <a:t>How likely will you use the wetland area?</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96B1-F74D-9759-37E0FAF4F5BD}"/>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96B1-F74D-9759-37E0FAF4F5BD}"/>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96B1-F74D-9759-37E0FAF4F5BD}"/>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96B1-F74D-9759-37E0FAF4F5BD}"/>
              </c:ext>
            </c:extLst>
          </c:dPt>
          <c:dPt>
            <c:idx val="4"/>
            <c:bubble3D val="0"/>
            <c:spPr>
              <a:solidFill>
                <a:schemeClr val="accent5"/>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96B1-F74D-9759-37E0FAF4F5BD}"/>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graphs!$W$2:$W$6</c:f>
              <c:strCache>
                <c:ptCount val="5"/>
                <c:pt idx="0">
                  <c:v>I don't know</c:v>
                </c:pt>
                <c:pt idx="1">
                  <c:v>Likely</c:v>
                </c:pt>
                <c:pt idx="2">
                  <c:v>Not likely</c:v>
                </c:pt>
                <c:pt idx="3">
                  <c:v>Very Likely</c:v>
                </c:pt>
                <c:pt idx="4">
                  <c:v>Very Unlikely</c:v>
                </c:pt>
              </c:strCache>
            </c:strRef>
          </c:cat>
          <c:val>
            <c:numRef>
              <c:f>graphs!$X$2:$X$6</c:f>
              <c:numCache>
                <c:formatCode>General</c:formatCode>
                <c:ptCount val="5"/>
                <c:pt idx="0">
                  <c:v>5</c:v>
                </c:pt>
                <c:pt idx="1">
                  <c:v>24</c:v>
                </c:pt>
                <c:pt idx="2">
                  <c:v>3</c:v>
                </c:pt>
                <c:pt idx="3">
                  <c:v>22</c:v>
                </c:pt>
                <c:pt idx="4">
                  <c:v>1</c:v>
                </c:pt>
              </c:numCache>
            </c:numRef>
          </c:val>
          <c:extLst>
            <c:ext xmlns:c16="http://schemas.microsoft.com/office/drawing/2014/chart" uri="{C3380CC4-5D6E-409C-BE32-E72D297353CC}">
              <c16:uniqueId val="{0000000A-96B1-F74D-9759-37E0FAF4F5BD}"/>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GB" sz="1000" b="0"/>
              <a:t>How likely will you use the woodland?</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C3F3-F840-AC43-68F4D3B1CC7A}"/>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C3F3-F840-AC43-68F4D3B1CC7A}"/>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C3F3-F840-AC43-68F4D3B1CC7A}"/>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C3F3-F840-AC43-68F4D3B1CC7A}"/>
              </c:ext>
            </c:extLst>
          </c:dPt>
          <c:dPt>
            <c:idx val="4"/>
            <c:bubble3D val="0"/>
            <c:spPr>
              <a:solidFill>
                <a:schemeClr val="accent5"/>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C3F3-F840-AC43-68F4D3B1CC7A}"/>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graphs!$AD$2:$AD$6</c:f>
              <c:strCache>
                <c:ptCount val="5"/>
                <c:pt idx="0">
                  <c:v>I don't know</c:v>
                </c:pt>
                <c:pt idx="1">
                  <c:v>Likely</c:v>
                </c:pt>
                <c:pt idx="2">
                  <c:v>Not likely</c:v>
                </c:pt>
                <c:pt idx="3">
                  <c:v>Very Likely</c:v>
                </c:pt>
                <c:pt idx="4">
                  <c:v>Very Unlikely</c:v>
                </c:pt>
              </c:strCache>
            </c:strRef>
          </c:cat>
          <c:val>
            <c:numRef>
              <c:f>graphs!$AE$2:$AE$6</c:f>
              <c:numCache>
                <c:formatCode>General</c:formatCode>
                <c:ptCount val="5"/>
                <c:pt idx="0">
                  <c:v>5</c:v>
                </c:pt>
                <c:pt idx="1">
                  <c:v>24</c:v>
                </c:pt>
                <c:pt idx="2">
                  <c:v>2</c:v>
                </c:pt>
                <c:pt idx="3">
                  <c:v>23</c:v>
                </c:pt>
                <c:pt idx="4">
                  <c:v>1</c:v>
                </c:pt>
              </c:numCache>
            </c:numRef>
          </c:val>
          <c:extLst>
            <c:ext xmlns:c16="http://schemas.microsoft.com/office/drawing/2014/chart" uri="{C3380CC4-5D6E-409C-BE32-E72D297353CC}">
              <c16:uniqueId val="{0000000A-C3F3-F840-AC43-68F4D3B1CC7A}"/>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404</Words>
  <Characters>2304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Cleaver</dc:creator>
  <cp:keywords/>
  <dc:description/>
  <cp:lastModifiedBy>Amanda Protheroe</cp:lastModifiedBy>
  <cp:revision>2</cp:revision>
  <dcterms:created xsi:type="dcterms:W3CDTF">2022-03-02T19:11:00Z</dcterms:created>
  <dcterms:modified xsi:type="dcterms:W3CDTF">2022-03-02T19:11:00Z</dcterms:modified>
</cp:coreProperties>
</file>